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492" w:rsidRDefault="00845492" w:rsidP="00845492">
      <w:pPr>
        <w:pStyle w:val="NoSpacing"/>
        <w:spacing w:line="480" w:lineRule="auto"/>
        <w:rPr>
          <w:rFonts w:ascii="Times New Roman" w:hAnsi="Times New Roman"/>
          <w:sz w:val="24"/>
          <w:szCs w:val="24"/>
        </w:rPr>
      </w:pPr>
      <w:r>
        <w:rPr>
          <w:rFonts w:ascii="Times New Roman" w:hAnsi="Times New Roman"/>
          <w:sz w:val="24"/>
          <w:szCs w:val="24"/>
        </w:rPr>
        <w:t>Name</w:t>
      </w:r>
    </w:p>
    <w:p w:rsidR="00845492" w:rsidRDefault="00845492" w:rsidP="00845492">
      <w:pPr>
        <w:pStyle w:val="NoSpacing"/>
        <w:spacing w:line="480" w:lineRule="auto"/>
        <w:rPr>
          <w:rFonts w:ascii="Times New Roman" w:hAnsi="Times New Roman"/>
          <w:sz w:val="24"/>
          <w:szCs w:val="24"/>
        </w:rPr>
      </w:pPr>
      <w:r>
        <w:rPr>
          <w:rFonts w:ascii="Times New Roman" w:hAnsi="Times New Roman"/>
          <w:sz w:val="24"/>
          <w:szCs w:val="24"/>
        </w:rPr>
        <w:t>Institution</w:t>
      </w:r>
    </w:p>
    <w:p w:rsidR="00845492" w:rsidRDefault="00845492" w:rsidP="00845492">
      <w:pPr>
        <w:pStyle w:val="NoSpacing"/>
        <w:spacing w:line="480" w:lineRule="auto"/>
        <w:rPr>
          <w:rFonts w:ascii="Times New Roman" w:hAnsi="Times New Roman"/>
          <w:sz w:val="24"/>
          <w:szCs w:val="24"/>
        </w:rPr>
      </w:pPr>
      <w:r>
        <w:rPr>
          <w:rFonts w:ascii="Times New Roman" w:hAnsi="Times New Roman"/>
          <w:sz w:val="24"/>
          <w:szCs w:val="24"/>
        </w:rPr>
        <w:t>Course</w:t>
      </w:r>
      <w:bookmarkStart w:id="0" w:name="_GoBack"/>
      <w:bookmarkEnd w:id="0"/>
    </w:p>
    <w:p w:rsidR="00845492" w:rsidRDefault="00845492" w:rsidP="00845492">
      <w:pPr>
        <w:pStyle w:val="NoSpacing"/>
        <w:spacing w:line="480" w:lineRule="auto"/>
        <w:rPr>
          <w:rFonts w:ascii="Times New Roman" w:hAnsi="Times New Roman"/>
          <w:sz w:val="24"/>
          <w:szCs w:val="24"/>
        </w:rPr>
      </w:pPr>
      <w:r>
        <w:rPr>
          <w:rFonts w:ascii="Times New Roman" w:hAnsi="Times New Roman"/>
          <w:sz w:val="24"/>
          <w:szCs w:val="24"/>
        </w:rPr>
        <w:t>Tutor</w:t>
      </w:r>
    </w:p>
    <w:p w:rsidR="00845492" w:rsidRDefault="00845492" w:rsidP="00845492">
      <w:pPr>
        <w:pStyle w:val="NoSpacing"/>
        <w:spacing w:line="480" w:lineRule="auto"/>
        <w:rPr>
          <w:rFonts w:ascii="Times New Roman" w:hAnsi="Times New Roman"/>
          <w:sz w:val="24"/>
          <w:szCs w:val="24"/>
        </w:rPr>
      </w:pPr>
      <w:r>
        <w:rPr>
          <w:rFonts w:ascii="Times New Roman" w:hAnsi="Times New Roman"/>
          <w:sz w:val="24"/>
          <w:szCs w:val="24"/>
        </w:rPr>
        <w:t xml:space="preserve">Date </w:t>
      </w:r>
    </w:p>
    <w:p w:rsidR="00845492" w:rsidRDefault="00845492" w:rsidP="00845492">
      <w:pPr>
        <w:spacing w:line="480" w:lineRule="auto"/>
        <w:jc w:val="center"/>
        <w:rPr>
          <w:rFonts w:ascii="Times New Roman" w:hAnsi="Times New Roman" w:cs="Times New Roman"/>
          <w:sz w:val="24"/>
          <w:szCs w:val="24"/>
        </w:rPr>
      </w:pPr>
      <w:r>
        <w:rPr>
          <w:rFonts w:ascii="Times New Roman" w:hAnsi="Times New Roman" w:cs="Times New Roman"/>
          <w:sz w:val="24"/>
          <w:szCs w:val="24"/>
        </w:rPr>
        <w:t>Regarding the Pain of Others</w:t>
      </w:r>
    </w:p>
    <w:p w:rsidR="00B53624" w:rsidRPr="00B53624" w:rsidRDefault="00B53624" w:rsidP="00B53624">
      <w:pPr>
        <w:tabs>
          <w:tab w:val="left" w:pos="405"/>
        </w:tabs>
        <w:spacing w:line="480" w:lineRule="auto"/>
        <w:rPr>
          <w:rFonts w:ascii="Times New Roman" w:hAnsi="Times New Roman" w:cs="Times New Roman"/>
          <w:sz w:val="24"/>
          <w:szCs w:val="24"/>
        </w:rPr>
      </w:pPr>
      <w:r>
        <w:rPr>
          <w:rFonts w:ascii="Times New Roman" w:hAnsi="Times New Roman" w:cs="Times New Roman"/>
          <w:sz w:val="24"/>
          <w:szCs w:val="24"/>
        </w:rPr>
        <w:tab/>
        <w:t>Susan Sontag through his book “</w:t>
      </w:r>
      <w:r w:rsidRPr="00B53624">
        <w:rPr>
          <w:rFonts w:ascii="Times New Roman" w:hAnsi="Times New Roman" w:cs="Times New Roman"/>
          <w:i/>
          <w:sz w:val="24"/>
          <w:szCs w:val="24"/>
        </w:rPr>
        <w:t>Regarding the Pain of Others</w:t>
      </w:r>
      <w:r>
        <w:rPr>
          <w:rFonts w:ascii="Times New Roman" w:hAnsi="Times New Roman" w:cs="Times New Roman"/>
          <w:sz w:val="24"/>
          <w:szCs w:val="24"/>
        </w:rPr>
        <w:t>”</w:t>
      </w:r>
      <w:r w:rsidRPr="00B53624">
        <w:rPr>
          <w:rFonts w:ascii="Times New Roman" w:hAnsi="Times New Roman" w:cs="Times New Roman"/>
          <w:sz w:val="24"/>
          <w:szCs w:val="24"/>
        </w:rPr>
        <w:t xml:space="preserve"> explains the aspects of retracing the people's suffering. The author portrays profound thinking of art as she explains challenging scenarios in life. Apposite dialogue is u</w:t>
      </w:r>
      <w:r>
        <w:rPr>
          <w:rFonts w:ascii="Times New Roman" w:hAnsi="Times New Roman" w:cs="Times New Roman"/>
          <w:sz w:val="24"/>
          <w:szCs w:val="24"/>
        </w:rPr>
        <w:t>sed in the book to emphasize on how individuals</w:t>
      </w:r>
      <w:r w:rsidRPr="00B53624">
        <w:rPr>
          <w:rFonts w:ascii="Times New Roman" w:hAnsi="Times New Roman" w:cs="Times New Roman"/>
          <w:sz w:val="24"/>
          <w:szCs w:val="24"/>
        </w:rPr>
        <w:t xml:space="preserve"> were involved in making others suffer. Also, the author uses the voice of reason to depict the rhetoric approaches in the book. Throughout the book, the author explains how to deal with scenarios beyond the complexities affecting the people. Sontag explains the problems in reading pictures to give the reality. The historical reality identities do not provide the correct description of what is happening as they are prone to complexities. Reading a photograph is an interpretation of our beliefs and understanding. Sontag is observant of the horrible images that look disgusting. She is doing the observation to show the rejection of politics. Preference and privilege are achieved differently for the viewers and victims. Further, Sontag explains how institutions have led to low standards by rejecting some individuals' opinions based on social status, race, and tribalism.  This essay discusses key concepts from Sontag's book, Regarding the Pain of Others, and describes the proper rhetorical appeals.</w:t>
      </w:r>
    </w:p>
    <w:p w:rsidR="00B53624" w:rsidRPr="00B53624" w:rsidRDefault="00B53624" w:rsidP="00B53624">
      <w:pPr>
        <w:tabs>
          <w:tab w:val="left" w:pos="405"/>
        </w:tabs>
        <w:spacing w:line="480" w:lineRule="auto"/>
        <w:rPr>
          <w:rFonts w:ascii="Times New Roman" w:hAnsi="Times New Roman" w:cs="Times New Roman"/>
          <w:sz w:val="24"/>
          <w:szCs w:val="24"/>
        </w:rPr>
      </w:pPr>
    </w:p>
    <w:p w:rsidR="00B53624" w:rsidRPr="00B53624" w:rsidRDefault="00B53624" w:rsidP="00B53624">
      <w:pPr>
        <w:tabs>
          <w:tab w:val="left" w:pos="405"/>
        </w:tabs>
        <w:spacing w:line="480" w:lineRule="auto"/>
        <w:rPr>
          <w:rFonts w:ascii="Times New Roman" w:hAnsi="Times New Roman" w:cs="Times New Roman"/>
          <w:sz w:val="24"/>
          <w:szCs w:val="24"/>
        </w:rPr>
      </w:pP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lastRenderedPageBreak/>
        <w:t xml:space="preserve"> The inability to cope up with emotional responses is shown through profound thinking. Sontag complicates the story portraying the failure of photographs to show the reality of people and also other things that have been captured. She argues that photography fuels unnecessary sympathy leading to complex situations. The author has the notion that television shows do not have the profound view to give valid reasons (Sontag 8). The images we view are not a true reflection of the real situation in the society. The media is unable to present relevant content that would bring awareness to viewers in the community. The press has been designed just to give biased results to the public. The television has made the viewers to be passive and do not focus on the future of the content. The television programs have failed to offer appealing programs to the audience (Sontag 9).  Besides, the media integrated the awareness to give the best content to viewers irrespective of what they are reporting.</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 xml:space="preserve"> People's suffering is explained through lucid fashion to avoid any complexities that may occur. The photographs of the victims have rhetorical approaches. The pictures show that they are untrustworthy as they do not show the reality in the ground.  The images are used to show how consensus illusion has been approached. The photographers bring possible experiences they have during the war. People in the society should continue to be unity despite the problems shown in the photographs. In addition, the book is illuminated through images and their environment. This brings the visual stimuli that the society have during that specific time. Sontag admits that people should not remain in pain on her watch (Sontag 8). She has hoped the people suffering will receive hope for better lives in the future. Racial prejudice may cause pain and suffering among the people in society. In some scenarios, the white people have been given priority as compared to black people. White privilege has been witnessed in many areas, such as leadership, health, and education. The media is biased in reporting the news where it does not give the principle it </w:t>
      </w:r>
      <w:r w:rsidRPr="00B53624">
        <w:rPr>
          <w:rFonts w:ascii="Times New Roman" w:hAnsi="Times New Roman" w:cs="Times New Roman"/>
          <w:sz w:val="24"/>
          <w:szCs w:val="24"/>
        </w:rPr>
        <w:lastRenderedPageBreak/>
        <w:t xml:space="preserve">deserves. The press has only explained the intolerable ways of transformation hence neglecting the people a chance to enjoy seeing what is happening. Sontag argues that photographs are used to falsify the conflicts that are happening (Sontag 8). Also, they try to avoid evidence during the war. The photography also brings outrights lies that do not lead the socially progressive. They act on the contrary way to give the real situation of events and exotic miseries. </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 xml:space="preserve"> Sontag claims that our eyes have the problem of being interested in pictures. The eyes can continue to be sympathetic to the pain of people of suffering. Sontag argues that photographs during the war are just meanings and do not have pity on the situation (Sontag 8). She suggests that pictures should have an attractive reading subject. Sontag communicates on the belief she has on the war and crimes in the society. Together with Leonardo DaVinci, the author have the opinion on deploying the decisive role of an artist. </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 xml:space="preserve"> When an artist is dealing with war scenarios, they should be careful and research on inner beauty (Moeller 174). Beauty is essential as it clear pictures of the happenings in a specific situation. For vision to be a reality, it should show actually what is happening and its importance. The beauty should be revealed directly without changing the scene (Razack 376). The view can be changed by adding or removing more features to reflect something. The viewers of photographs should enjoy the original pictures and be able to conclude by themselves. The people enjoy the photos and can capture the importance of beauty in them. The author uses hyphens in the story to give a strong message on the situations. Descriptions of the case come up clearly to develop critical deductions. Also, Sontag applies a proper structure of the story leading to appealing ethos. Also, the language used in the story is a clear description of its importance to art. The reader can easily understand the role of art in the story when it is arranged in chronological order. The reader could easily see the scenes of wars and how they have been </w:t>
      </w:r>
      <w:r w:rsidRPr="00B53624">
        <w:rPr>
          <w:rFonts w:ascii="Times New Roman" w:hAnsi="Times New Roman" w:cs="Times New Roman"/>
          <w:sz w:val="24"/>
          <w:szCs w:val="24"/>
        </w:rPr>
        <w:lastRenderedPageBreak/>
        <w:t xml:space="preserve">changing over the years.  The photographers on the World Trade Center on the bombing on 9/11 have made the scene with accuracy to show the events of what happened (Panksepp 238). They can be easily traced in the museums and essential information retrieved. </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 xml:space="preserve"> Sontag shows credibility by including the critical philosophical and historical people to explain the experiences in the past. He copies from Leonardo DaVinci on the art of painting war fields to give appealing ethos. She uses ideas from philosophers and foremost historians to make sure that her thoughts are appealing to the reader. World Trade photographers are used by the author to show how critical events on war have been covered. They serve as a source of crucial knowledge when Sontag is developing the story (Jackson et al. 772). War places can give an accurate depiction of the picture if the author has enough knowledge of the scene. Hyphens have been used in the story to show full meanings of what the author had intended to say. They also describe the beauty of the scene as compared to other views.</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 xml:space="preserve"> In her story, Sontag clearly explains the war scenario with critical objectives. Sex, social status, and culture have been ley themes in the story. There have been historical injustices that have led some groups of people to be discriminated against. Racial prejudice, tribalism, ethnicity, gender disparity, and status identity have been past experiences to many people (Cheng et al. 1710).  In America, the Native Indians were held into captivity in their land. The white-dominated the society for many years until the time equal statuses were achieved. Sontag uses the imagery of war to interpret different scenarios of the history of people and the present state. Also, the author argues that the use of war imagery should not be objected as it has lasted long in our lives.</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 xml:space="preserve"> </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lastRenderedPageBreak/>
        <w:t xml:space="preserve"> Sontag argues that the meaning of photo can be interpreted to examine any forms of ignorance in it. The images make the situation to be real to the audience even if it through imaginations. The photos portray the empirical truth on the humankind characters, and they are better when they have not been edited. The synthesis of experiences is essential to the viewers as they gain the context of what is happening. Sexual interest leads the people into suffering and oppression. Sontag explains the images leading to these sexual oppressions (Sontag 8). The photography does not make the advent to end. Photojournalists are subjects to the government control during the period of war. They are to show the positive attributes of war in favor of the government. The government has a strong influence on what is to be captured by photojournalists. Also, the government uses the photojournalists to silence the opposing sides and recommend the efforts of the government (Sontag, Susan &amp; Christian 16). The issue of self-censorship is developed by photojournalists during the war.</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 xml:space="preserve"> The objective of photography should not be biased. It should seek to ensure there is equality. People demand to get the best of photography. Authenticity is an essential aspect that people consider while getting involved in photography work. Images act as fiction while explaining the history. They give different views of how we understand the history and other experiences in the past. Images of people suffering shows the real situation on the ground. War coverage should be taken with a lot of sensitivity to show how the aspects lead to human fascination. Viewers are happy with the images that reflect their own identities. Race, religion, and ethnicity are vital aspects that help people who were interested in the pictures. People will be happy viewing portraits of their indemnity. The viewers should be considered in all aspects of photos, even if they are not concerned with war.</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lastRenderedPageBreak/>
        <w:t>Some images may have a show of powerlessness as people try to understand their position in society. The photos give a broader understanding of human beings and the experiences they meet in their lives. Many people may interpret the meaning of war, but they do not know that such problems occur in society.</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Conclusion</w:t>
      </w:r>
    </w:p>
    <w:p w:rsidR="00B53624" w:rsidRPr="00B53624" w:rsidRDefault="00B53624" w:rsidP="00B53624">
      <w:pPr>
        <w:tabs>
          <w:tab w:val="left" w:pos="405"/>
        </w:tabs>
        <w:spacing w:line="480" w:lineRule="auto"/>
        <w:rPr>
          <w:rFonts w:ascii="Times New Roman" w:hAnsi="Times New Roman" w:cs="Times New Roman"/>
          <w:sz w:val="24"/>
          <w:szCs w:val="24"/>
        </w:rPr>
      </w:pPr>
      <w:r w:rsidRPr="00B53624">
        <w:rPr>
          <w:rFonts w:ascii="Times New Roman" w:hAnsi="Times New Roman" w:cs="Times New Roman"/>
          <w:sz w:val="24"/>
          <w:szCs w:val="24"/>
        </w:rPr>
        <w:t xml:space="preserve"> To sum up, Regarding the Pain of Others explains the aspects of retracing the people's suffering. It portrays profound thinking of art as she explains challenging scenarios in life. The inequality is evidenced through the book as it connects with the dead. The difference has been witnessed in many stressful occasion, such as during the war.  Some people have been accorded more respect as compared to others. Sontag gives a comparison of the death of North American or European to the Africans. The former is given a good taste of death as compared to individuals from postcolonial Africa. Also, the media covers the events of death in the postcolonial era in the usual way. However, there is a lot of suffering in the end due to inequalities. Racial prejudice, tribalism, ethnicity, gender disparity, and status identity have been historical experiences to many people. Finally, the essay has discussed key concepts from Sontag's book, Regarding the Pain of Others, and describes the proper rhetorical appeals.</w:t>
      </w:r>
    </w:p>
    <w:p w:rsidR="00B53624" w:rsidRPr="00B53624" w:rsidRDefault="00B53624" w:rsidP="00B53624">
      <w:pPr>
        <w:tabs>
          <w:tab w:val="left" w:pos="405"/>
        </w:tabs>
        <w:spacing w:line="480" w:lineRule="auto"/>
        <w:rPr>
          <w:rFonts w:ascii="Times New Roman" w:hAnsi="Times New Roman" w:cs="Times New Roman"/>
          <w:sz w:val="24"/>
          <w:szCs w:val="24"/>
        </w:rPr>
      </w:pPr>
    </w:p>
    <w:p w:rsidR="00B53624" w:rsidRPr="00B53624" w:rsidRDefault="00B53624" w:rsidP="00B53624">
      <w:pPr>
        <w:tabs>
          <w:tab w:val="left" w:pos="405"/>
        </w:tabs>
        <w:spacing w:line="480" w:lineRule="auto"/>
        <w:rPr>
          <w:rFonts w:ascii="Times New Roman" w:hAnsi="Times New Roman" w:cs="Times New Roman"/>
          <w:sz w:val="24"/>
          <w:szCs w:val="24"/>
        </w:rPr>
      </w:pPr>
    </w:p>
    <w:p w:rsidR="00B53624" w:rsidRDefault="00B53624" w:rsidP="00B53624">
      <w:pPr>
        <w:tabs>
          <w:tab w:val="left" w:pos="405"/>
        </w:tabs>
        <w:spacing w:line="480" w:lineRule="auto"/>
        <w:rPr>
          <w:rFonts w:ascii="Times New Roman" w:hAnsi="Times New Roman" w:cs="Times New Roman"/>
          <w:sz w:val="24"/>
          <w:szCs w:val="24"/>
        </w:rPr>
      </w:pPr>
    </w:p>
    <w:p w:rsidR="00CB757C" w:rsidRDefault="00845492" w:rsidP="00845492">
      <w:pPr>
        <w:spacing w:line="480" w:lineRule="auto"/>
        <w:rPr>
          <w:rFonts w:ascii="Times New Roman" w:hAnsi="Times New Roman" w:cs="Times New Roman"/>
          <w:sz w:val="24"/>
          <w:szCs w:val="24"/>
        </w:rPr>
      </w:pPr>
      <w:r>
        <w:rPr>
          <w:rFonts w:ascii="Times New Roman" w:hAnsi="Times New Roman" w:cs="Times New Roman"/>
          <w:i/>
          <w:sz w:val="24"/>
          <w:szCs w:val="24"/>
        </w:rPr>
        <w:tab/>
      </w:r>
    </w:p>
    <w:p w:rsidR="00845492" w:rsidRDefault="00845492" w:rsidP="00845492">
      <w:pPr>
        <w:spacing w:line="480" w:lineRule="auto"/>
        <w:rPr>
          <w:rFonts w:ascii="Times New Roman" w:hAnsi="Times New Roman" w:cs="Times New Roman"/>
          <w:sz w:val="24"/>
          <w:szCs w:val="24"/>
        </w:rPr>
      </w:pPr>
    </w:p>
    <w:p w:rsidR="00CB757C" w:rsidRDefault="00845492" w:rsidP="00CB757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CB757C" w:rsidRDefault="00CB757C" w:rsidP="00845492">
      <w:pPr>
        <w:spacing w:line="480" w:lineRule="auto"/>
        <w:rPr>
          <w:rFonts w:ascii="Times New Roman" w:hAnsi="Times New Roman" w:cs="Times New Roman"/>
          <w:sz w:val="24"/>
          <w:szCs w:val="24"/>
        </w:rPr>
      </w:pPr>
      <w:r>
        <w:rPr>
          <w:rFonts w:ascii="Times New Roman" w:hAnsi="Times New Roman" w:cs="Times New Roman"/>
          <w:sz w:val="24"/>
          <w:szCs w:val="24"/>
        </w:rPr>
        <w:t>Cheng, Yawei, et al. "Expertise modulates the perception of pain in others." </w:t>
      </w:r>
      <w:r>
        <w:rPr>
          <w:rFonts w:ascii="Times New Roman" w:hAnsi="Times New Roman" w:cs="Times New Roman"/>
          <w:i/>
          <w:iCs/>
          <w:sz w:val="24"/>
          <w:szCs w:val="24"/>
        </w:rPr>
        <w:t xml:space="preserve">Current </w:t>
      </w:r>
      <w:r>
        <w:rPr>
          <w:rFonts w:ascii="Times New Roman" w:hAnsi="Times New Roman" w:cs="Times New Roman"/>
          <w:i/>
          <w:iCs/>
          <w:sz w:val="24"/>
          <w:szCs w:val="24"/>
        </w:rPr>
        <w:tab/>
        <w:t>Biology</w:t>
      </w:r>
      <w:r w:rsidR="007B54E3">
        <w:rPr>
          <w:rFonts w:ascii="Times New Roman" w:hAnsi="Times New Roman" w:cs="Times New Roman"/>
          <w:sz w:val="24"/>
          <w:szCs w:val="24"/>
        </w:rPr>
        <w:t> 17.19 (2014): 1708-1713.</w:t>
      </w:r>
    </w:p>
    <w:p w:rsidR="00CB757C" w:rsidRDefault="00CB757C" w:rsidP="00845492">
      <w:pPr>
        <w:spacing w:line="480" w:lineRule="auto"/>
        <w:rPr>
          <w:rFonts w:ascii="Times New Roman" w:hAnsi="Times New Roman" w:cs="Times New Roman"/>
          <w:sz w:val="24"/>
          <w:szCs w:val="24"/>
        </w:rPr>
      </w:pPr>
      <w:r>
        <w:rPr>
          <w:rFonts w:ascii="Times New Roman" w:hAnsi="Times New Roman" w:cs="Times New Roman"/>
          <w:sz w:val="24"/>
          <w:szCs w:val="24"/>
        </w:rPr>
        <w:t xml:space="preserve">Jackson, Philip L., Andrew N. Meltzoff, and Jean Decety. "How do we perceive the pain of </w:t>
      </w:r>
      <w:r>
        <w:rPr>
          <w:rFonts w:ascii="Times New Roman" w:hAnsi="Times New Roman" w:cs="Times New Roman"/>
          <w:sz w:val="24"/>
          <w:szCs w:val="24"/>
        </w:rPr>
        <w:tab/>
        <w:t>others? A window into the neural processes involved in empathy." </w:t>
      </w:r>
      <w:r>
        <w:rPr>
          <w:rFonts w:ascii="Times New Roman" w:hAnsi="Times New Roman" w:cs="Times New Roman"/>
          <w:i/>
          <w:iCs/>
          <w:sz w:val="24"/>
          <w:szCs w:val="24"/>
        </w:rPr>
        <w:t>Neuroimage</w:t>
      </w:r>
      <w:r>
        <w:rPr>
          <w:rFonts w:ascii="Times New Roman" w:hAnsi="Times New Roman" w:cs="Times New Roman"/>
          <w:sz w:val="24"/>
          <w:szCs w:val="24"/>
        </w:rPr>
        <w:t xml:space="preserve"> 24.3 </w:t>
      </w:r>
      <w:r>
        <w:rPr>
          <w:rFonts w:ascii="Times New Roman" w:hAnsi="Times New Roman" w:cs="Times New Roman"/>
          <w:sz w:val="24"/>
          <w:szCs w:val="24"/>
        </w:rPr>
        <w:tab/>
        <w:t>(2015): 771-779.</w:t>
      </w:r>
    </w:p>
    <w:p w:rsidR="00CB757C" w:rsidRDefault="00CB757C" w:rsidP="00845492">
      <w:pPr>
        <w:spacing w:line="480" w:lineRule="auto"/>
        <w:rPr>
          <w:rFonts w:ascii="Times New Roman" w:hAnsi="Times New Roman" w:cs="Times New Roman"/>
          <w:sz w:val="24"/>
          <w:szCs w:val="24"/>
        </w:rPr>
      </w:pPr>
      <w:r>
        <w:rPr>
          <w:rFonts w:ascii="Times New Roman" w:hAnsi="Times New Roman" w:cs="Times New Roman"/>
          <w:sz w:val="24"/>
          <w:szCs w:val="24"/>
        </w:rPr>
        <w:t xml:space="preserve">Moeller, Susan D. "" Regarding the Pain of Others": Media, Bias and the Coverage of </w:t>
      </w:r>
      <w:r>
        <w:rPr>
          <w:rFonts w:ascii="Times New Roman" w:hAnsi="Times New Roman" w:cs="Times New Roman"/>
          <w:sz w:val="24"/>
          <w:szCs w:val="24"/>
        </w:rPr>
        <w:tab/>
        <w:t>International Disasters." </w:t>
      </w:r>
      <w:r>
        <w:rPr>
          <w:rFonts w:ascii="Times New Roman" w:hAnsi="Times New Roman" w:cs="Times New Roman"/>
          <w:i/>
          <w:iCs/>
          <w:sz w:val="24"/>
          <w:szCs w:val="24"/>
        </w:rPr>
        <w:t>Journal of International Affairs</w:t>
      </w:r>
      <w:r>
        <w:rPr>
          <w:rFonts w:ascii="Times New Roman" w:hAnsi="Times New Roman" w:cs="Times New Roman"/>
          <w:sz w:val="24"/>
          <w:szCs w:val="24"/>
        </w:rPr>
        <w:t> (2016): 173-196.</w:t>
      </w:r>
    </w:p>
    <w:p w:rsidR="00CB757C" w:rsidRDefault="00CB757C" w:rsidP="00845492">
      <w:pPr>
        <w:spacing w:line="480" w:lineRule="auto"/>
        <w:rPr>
          <w:rFonts w:ascii="Times New Roman" w:hAnsi="Times New Roman" w:cs="Times New Roman"/>
          <w:sz w:val="24"/>
          <w:szCs w:val="24"/>
        </w:rPr>
      </w:pPr>
      <w:r>
        <w:rPr>
          <w:rFonts w:ascii="Times New Roman" w:hAnsi="Times New Roman" w:cs="Times New Roman"/>
          <w:sz w:val="24"/>
          <w:szCs w:val="24"/>
        </w:rPr>
        <w:t>Panksepp, Jaak. "Feeling the pain of social loss." </w:t>
      </w:r>
      <w:r>
        <w:rPr>
          <w:rFonts w:ascii="Times New Roman" w:hAnsi="Times New Roman" w:cs="Times New Roman"/>
          <w:i/>
          <w:iCs/>
          <w:sz w:val="24"/>
          <w:szCs w:val="24"/>
        </w:rPr>
        <w:t>Science</w:t>
      </w:r>
      <w:r>
        <w:rPr>
          <w:rFonts w:ascii="Times New Roman" w:hAnsi="Times New Roman" w:cs="Times New Roman"/>
          <w:sz w:val="24"/>
          <w:szCs w:val="24"/>
        </w:rPr>
        <w:t> 302.5643 (2015): 237-239.</w:t>
      </w:r>
    </w:p>
    <w:p w:rsidR="00CB757C" w:rsidRDefault="00CB757C" w:rsidP="00845492">
      <w:pPr>
        <w:spacing w:line="480" w:lineRule="auto"/>
        <w:rPr>
          <w:rFonts w:ascii="Times New Roman" w:hAnsi="Times New Roman" w:cs="Times New Roman"/>
          <w:sz w:val="24"/>
          <w:szCs w:val="24"/>
        </w:rPr>
      </w:pPr>
      <w:r>
        <w:rPr>
          <w:rFonts w:ascii="Times New Roman" w:hAnsi="Times New Roman" w:cs="Times New Roman"/>
          <w:sz w:val="24"/>
          <w:szCs w:val="24"/>
        </w:rPr>
        <w:t xml:space="preserve">Razack, Sherene H. "Stealing the pain of others: Reflections on Canadian humanitarian </w:t>
      </w:r>
      <w:r>
        <w:rPr>
          <w:rFonts w:ascii="Times New Roman" w:hAnsi="Times New Roman" w:cs="Times New Roman"/>
          <w:sz w:val="24"/>
          <w:szCs w:val="24"/>
        </w:rPr>
        <w:tab/>
        <w:t>responses." </w:t>
      </w:r>
      <w:r>
        <w:rPr>
          <w:rFonts w:ascii="Times New Roman" w:hAnsi="Times New Roman" w:cs="Times New Roman"/>
          <w:i/>
          <w:iCs/>
          <w:sz w:val="24"/>
          <w:szCs w:val="24"/>
        </w:rPr>
        <w:t>The Review of Education, Pedagogy, and Cultural Studies</w:t>
      </w:r>
      <w:r>
        <w:rPr>
          <w:rFonts w:ascii="Times New Roman" w:hAnsi="Times New Roman" w:cs="Times New Roman"/>
          <w:sz w:val="24"/>
          <w:szCs w:val="24"/>
        </w:rPr>
        <w:t> 29.4 (2015): 375-</w:t>
      </w:r>
      <w:r>
        <w:rPr>
          <w:rFonts w:ascii="Times New Roman" w:hAnsi="Times New Roman" w:cs="Times New Roman"/>
          <w:sz w:val="24"/>
          <w:szCs w:val="24"/>
        </w:rPr>
        <w:tab/>
        <w:t>394.</w:t>
      </w:r>
    </w:p>
    <w:p w:rsidR="00CB757C" w:rsidRDefault="00CB757C" w:rsidP="00845492">
      <w:pPr>
        <w:spacing w:line="480" w:lineRule="auto"/>
        <w:rPr>
          <w:rFonts w:ascii="Times New Roman" w:hAnsi="Times New Roman" w:cs="Times New Roman"/>
          <w:sz w:val="24"/>
          <w:szCs w:val="24"/>
        </w:rPr>
      </w:pPr>
      <w:r>
        <w:rPr>
          <w:rFonts w:ascii="Times New Roman" w:hAnsi="Times New Roman" w:cs="Times New Roman"/>
          <w:sz w:val="24"/>
          <w:szCs w:val="24"/>
        </w:rPr>
        <w:t>Sontag, Susan, and Christian Allan Bertelsen. "Regarding the pain of others." </w:t>
      </w:r>
      <w:r>
        <w:rPr>
          <w:rFonts w:ascii="Times New Roman" w:hAnsi="Times New Roman" w:cs="Times New Roman"/>
          <w:i/>
          <w:iCs/>
          <w:sz w:val="24"/>
          <w:szCs w:val="24"/>
        </w:rPr>
        <w:t xml:space="preserve">Canadian Journal </w:t>
      </w:r>
      <w:r>
        <w:rPr>
          <w:rFonts w:ascii="Times New Roman" w:hAnsi="Times New Roman" w:cs="Times New Roman"/>
          <w:i/>
          <w:iCs/>
          <w:sz w:val="24"/>
          <w:szCs w:val="24"/>
        </w:rPr>
        <w:tab/>
        <w:t>of Communication</w:t>
      </w:r>
      <w:r>
        <w:rPr>
          <w:rFonts w:ascii="Times New Roman" w:hAnsi="Times New Roman" w:cs="Times New Roman"/>
          <w:sz w:val="24"/>
          <w:szCs w:val="24"/>
        </w:rPr>
        <w:t> 29.1 (2014): 103.</w:t>
      </w:r>
    </w:p>
    <w:p w:rsidR="00CB757C" w:rsidRDefault="00CB757C" w:rsidP="00845492">
      <w:pPr>
        <w:spacing w:line="480" w:lineRule="auto"/>
        <w:rPr>
          <w:rFonts w:ascii="Times New Roman" w:hAnsi="Times New Roman" w:cs="Times New Roman"/>
          <w:sz w:val="24"/>
          <w:szCs w:val="24"/>
        </w:rPr>
      </w:pPr>
      <w:r>
        <w:rPr>
          <w:rFonts w:ascii="Times New Roman" w:hAnsi="Times New Roman" w:cs="Times New Roman"/>
          <w:sz w:val="24"/>
          <w:szCs w:val="24"/>
        </w:rPr>
        <w:t>Sontag, Susan. "Regarding the pain of others." </w:t>
      </w:r>
      <w:r>
        <w:rPr>
          <w:rFonts w:ascii="Times New Roman" w:hAnsi="Times New Roman" w:cs="Times New Roman"/>
          <w:i/>
          <w:iCs/>
          <w:sz w:val="24"/>
          <w:szCs w:val="24"/>
        </w:rPr>
        <w:t>Diogène</w:t>
      </w:r>
      <w:r>
        <w:rPr>
          <w:rFonts w:ascii="Times New Roman" w:hAnsi="Times New Roman" w:cs="Times New Roman"/>
          <w:sz w:val="24"/>
          <w:szCs w:val="24"/>
        </w:rPr>
        <w:t> 1 (2014): 127-139.</w:t>
      </w:r>
    </w:p>
    <w:p w:rsidR="00845492" w:rsidRDefault="00845492" w:rsidP="00845492">
      <w:pPr>
        <w:spacing w:line="480" w:lineRule="auto"/>
        <w:rPr>
          <w:rFonts w:ascii="Times New Roman" w:hAnsi="Times New Roman" w:cs="Times New Roman"/>
          <w:sz w:val="24"/>
          <w:szCs w:val="24"/>
        </w:rPr>
      </w:pPr>
    </w:p>
    <w:p w:rsidR="00845492" w:rsidRDefault="00845492" w:rsidP="00845492">
      <w:pPr>
        <w:spacing w:line="480" w:lineRule="auto"/>
        <w:rPr>
          <w:rFonts w:ascii="Times New Roman" w:hAnsi="Times New Roman" w:cs="Times New Roman"/>
          <w:sz w:val="24"/>
          <w:szCs w:val="24"/>
        </w:rPr>
      </w:pPr>
    </w:p>
    <w:p w:rsidR="00845492" w:rsidRDefault="00845492" w:rsidP="00845492">
      <w:pPr>
        <w:spacing w:line="480" w:lineRule="auto"/>
        <w:rPr>
          <w:rFonts w:ascii="Times New Roman" w:hAnsi="Times New Roman" w:cs="Times New Roman"/>
          <w:sz w:val="24"/>
          <w:szCs w:val="24"/>
        </w:rPr>
      </w:pPr>
    </w:p>
    <w:p w:rsidR="00AD53E8" w:rsidRPr="00AF3BB4" w:rsidRDefault="00AD53E8" w:rsidP="00085D76">
      <w:pPr>
        <w:spacing w:line="480" w:lineRule="auto"/>
        <w:jc w:val="both"/>
        <w:rPr>
          <w:rFonts w:ascii="Times New Roman" w:hAnsi="Times New Roman" w:cs="Times New Roman"/>
          <w:sz w:val="24"/>
          <w:szCs w:val="24"/>
        </w:rPr>
      </w:pPr>
    </w:p>
    <w:sectPr w:rsidR="00AD53E8" w:rsidRPr="00AF3BB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32C3" w:rsidRDefault="006732C3" w:rsidP="001A6B92">
      <w:pPr>
        <w:spacing w:after="0" w:line="240" w:lineRule="auto"/>
      </w:pPr>
      <w:r>
        <w:separator/>
      </w:r>
    </w:p>
  </w:endnote>
  <w:endnote w:type="continuationSeparator" w:id="0">
    <w:p w:rsidR="006732C3" w:rsidRDefault="006732C3" w:rsidP="001A6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32C3" w:rsidRDefault="006732C3" w:rsidP="001A6B92">
      <w:pPr>
        <w:spacing w:after="0" w:line="240" w:lineRule="auto"/>
      </w:pPr>
      <w:r>
        <w:separator/>
      </w:r>
    </w:p>
  </w:footnote>
  <w:footnote w:type="continuationSeparator" w:id="0">
    <w:p w:rsidR="006732C3" w:rsidRDefault="006732C3" w:rsidP="001A6B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3296027"/>
      <w:docPartObj>
        <w:docPartGallery w:val="Page Numbers (Top of Page)"/>
        <w:docPartUnique/>
      </w:docPartObj>
    </w:sdtPr>
    <w:sdtEndPr>
      <w:rPr>
        <w:noProof/>
      </w:rPr>
    </w:sdtEndPr>
    <w:sdtContent>
      <w:p w:rsidR="001A6B92" w:rsidRDefault="001A6B92">
        <w:pPr>
          <w:pStyle w:val="Header"/>
          <w:jc w:val="right"/>
        </w:pPr>
        <w:r w:rsidRPr="00845492">
          <w:rPr>
            <w:rFonts w:ascii="Times New Roman" w:hAnsi="Times New Roman" w:cs="Times New Roman"/>
            <w:sz w:val="24"/>
            <w:szCs w:val="24"/>
          </w:rPr>
          <w:t xml:space="preserve">Surname   </w:t>
        </w:r>
        <w:r>
          <w:t xml:space="preserve">            </w:t>
        </w:r>
        <w:r>
          <w:fldChar w:fldCharType="begin"/>
        </w:r>
        <w:r>
          <w:instrText xml:space="preserve"> PAGE   \* MERGEFORMAT </w:instrText>
        </w:r>
        <w:r>
          <w:fldChar w:fldCharType="separate"/>
        </w:r>
        <w:r w:rsidR="00B53624">
          <w:rPr>
            <w:noProof/>
          </w:rPr>
          <w:t>1</w:t>
        </w:r>
        <w:r>
          <w:rPr>
            <w:noProof/>
          </w:rPr>
          <w:fldChar w:fldCharType="end"/>
        </w:r>
      </w:p>
    </w:sdtContent>
  </w:sdt>
  <w:p w:rsidR="001A6B92" w:rsidRDefault="001A6B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B74"/>
    <w:rsid w:val="00031A3D"/>
    <w:rsid w:val="000360C7"/>
    <w:rsid w:val="00085D76"/>
    <w:rsid w:val="000E16C1"/>
    <w:rsid w:val="00134A41"/>
    <w:rsid w:val="00146E15"/>
    <w:rsid w:val="001518B3"/>
    <w:rsid w:val="001679E9"/>
    <w:rsid w:val="001A6B92"/>
    <w:rsid w:val="001F7B74"/>
    <w:rsid w:val="00266788"/>
    <w:rsid w:val="00284B58"/>
    <w:rsid w:val="002B16DE"/>
    <w:rsid w:val="002C10DC"/>
    <w:rsid w:val="003509AF"/>
    <w:rsid w:val="003830BE"/>
    <w:rsid w:val="00401136"/>
    <w:rsid w:val="004177C2"/>
    <w:rsid w:val="004444E7"/>
    <w:rsid w:val="005263AE"/>
    <w:rsid w:val="005877F6"/>
    <w:rsid w:val="005C4BDC"/>
    <w:rsid w:val="00606D3D"/>
    <w:rsid w:val="00615D04"/>
    <w:rsid w:val="00621C09"/>
    <w:rsid w:val="00661E33"/>
    <w:rsid w:val="006732C3"/>
    <w:rsid w:val="006750EB"/>
    <w:rsid w:val="006C0068"/>
    <w:rsid w:val="006D1F18"/>
    <w:rsid w:val="006F309A"/>
    <w:rsid w:val="00705E72"/>
    <w:rsid w:val="00720BE5"/>
    <w:rsid w:val="0074458C"/>
    <w:rsid w:val="007457F5"/>
    <w:rsid w:val="007B54E3"/>
    <w:rsid w:val="00845492"/>
    <w:rsid w:val="00852981"/>
    <w:rsid w:val="0087301A"/>
    <w:rsid w:val="008F1154"/>
    <w:rsid w:val="00923B67"/>
    <w:rsid w:val="00934A4A"/>
    <w:rsid w:val="009A2C44"/>
    <w:rsid w:val="00A14B60"/>
    <w:rsid w:val="00A5223A"/>
    <w:rsid w:val="00AD53E8"/>
    <w:rsid w:val="00AF3BB4"/>
    <w:rsid w:val="00B34FEC"/>
    <w:rsid w:val="00B45904"/>
    <w:rsid w:val="00B53624"/>
    <w:rsid w:val="00BA0DA7"/>
    <w:rsid w:val="00C466C1"/>
    <w:rsid w:val="00C7132E"/>
    <w:rsid w:val="00CB4F38"/>
    <w:rsid w:val="00CB757C"/>
    <w:rsid w:val="00D70927"/>
    <w:rsid w:val="00D828D4"/>
    <w:rsid w:val="00E8403B"/>
    <w:rsid w:val="00F16FB9"/>
    <w:rsid w:val="00F229BA"/>
    <w:rsid w:val="00F42A44"/>
    <w:rsid w:val="00FD6DA6"/>
    <w:rsid w:val="00FE0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AD25FB-585C-4110-8FCF-6CD4DE947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549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53E8"/>
    <w:rPr>
      <w:color w:val="0563C1" w:themeColor="hyperlink"/>
      <w:u w:val="single"/>
    </w:rPr>
  </w:style>
  <w:style w:type="paragraph" w:styleId="NoSpacing">
    <w:name w:val="No Spacing"/>
    <w:uiPriority w:val="1"/>
    <w:qFormat/>
    <w:rsid w:val="00AF3BB4"/>
    <w:pPr>
      <w:spacing w:after="0" w:line="240" w:lineRule="auto"/>
    </w:pPr>
    <w:rPr>
      <w:rFonts w:ascii="Calibri" w:eastAsia="Calibri" w:hAnsi="Calibri" w:cs="Times New Roman"/>
      <w:lang w:val="en-GB"/>
    </w:rPr>
  </w:style>
  <w:style w:type="paragraph" w:styleId="Header">
    <w:name w:val="header"/>
    <w:basedOn w:val="Normal"/>
    <w:link w:val="HeaderChar"/>
    <w:uiPriority w:val="99"/>
    <w:unhideWhenUsed/>
    <w:rsid w:val="001A6B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B92"/>
  </w:style>
  <w:style w:type="paragraph" w:styleId="Footer">
    <w:name w:val="footer"/>
    <w:basedOn w:val="Normal"/>
    <w:link w:val="FooterChar"/>
    <w:uiPriority w:val="99"/>
    <w:unhideWhenUsed/>
    <w:rsid w:val="001A6B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213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1751</Words>
  <Characters>9987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Lucky</dc:creator>
  <cp:keywords/>
  <dc:description/>
  <cp:lastModifiedBy>vinny</cp:lastModifiedBy>
  <cp:revision>2</cp:revision>
  <dcterms:created xsi:type="dcterms:W3CDTF">2019-12-11T03:01:00Z</dcterms:created>
  <dcterms:modified xsi:type="dcterms:W3CDTF">2019-12-11T03:01:00Z</dcterms:modified>
</cp:coreProperties>
</file>